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868" w:rsidRDefault="00281868" w:rsidP="00281868">
      <w:pPr>
        <w:pStyle w:val="1"/>
        <w:shd w:val="clear" w:color="auto" w:fill="FFFFFF"/>
        <w:jc w:val="center"/>
        <w:textAlignment w:val="baseline"/>
        <w:rPr>
          <w:rFonts w:ascii="Arial" w:hAnsi="Arial" w:cs="Arial"/>
          <w:color w:val="000000"/>
        </w:rPr>
      </w:pPr>
      <w:bookmarkStart w:id="0" w:name="_GoBack"/>
      <w:r>
        <w:rPr>
          <w:rFonts w:ascii="Arial" w:hAnsi="Arial" w:cs="Arial"/>
          <w:color w:val="000000"/>
        </w:rPr>
        <w:t>Ущерб, причиненный водному объекту, будет возмещен</w:t>
      </w:r>
    </w:p>
    <w:bookmarkEnd w:id="0"/>
    <w:p w:rsidR="00281868" w:rsidRDefault="00281868" w:rsidP="00281868">
      <w:pPr>
        <w:pStyle w:val="a4"/>
        <w:shd w:val="clear" w:color="auto" w:fill="FFFFFF"/>
        <w:spacing w:before="0" w:beforeAutospacing="0" w:after="360" w:afterAutospacing="0"/>
        <w:ind w:firstLine="709"/>
        <w:jc w:val="both"/>
        <w:textAlignment w:val="baseline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Северобайкальской межрайонной природоохранной прокуратурой</w:t>
      </w:r>
      <w:r>
        <w:rPr>
          <w:rFonts w:ascii="Segoe UI" w:hAnsi="Segoe UI" w:cs="Segoe UI"/>
          <w:color w:val="000000"/>
          <w:sz w:val="21"/>
          <w:szCs w:val="21"/>
        </w:rPr>
        <w:br/>
        <w:t>проверена деятельность муниципального предприятия «Жилищник»,</w:t>
      </w:r>
      <w:r>
        <w:rPr>
          <w:rFonts w:ascii="Segoe UI" w:hAnsi="Segoe UI" w:cs="Segoe UI"/>
          <w:color w:val="000000"/>
          <w:sz w:val="21"/>
          <w:szCs w:val="21"/>
        </w:rPr>
        <w:br/>
        <w:t>эксплуатирующего очистные сооружения г. Северобайкальск.</w:t>
      </w:r>
      <w:r>
        <w:rPr>
          <w:rFonts w:ascii="Segoe UI" w:hAnsi="Segoe UI" w:cs="Segoe UI"/>
          <w:color w:val="000000"/>
          <w:sz w:val="21"/>
          <w:szCs w:val="21"/>
        </w:rPr>
        <w:br/>
        <w:t>Установлено, что вследствие устаревшей технологии очистки</w:t>
      </w:r>
      <w:r>
        <w:rPr>
          <w:rFonts w:ascii="Segoe UI" w:hAnsi="Segoe UI" w:cs="Segoe UI"/>
          <w:color w:val="000000"/>
          <w:sz w:val="21"/>
          <w:szCs w:val="21"/>
        </w:rPr>
        <w:br/>
        <w:t>хозяйственно-бытовых стоков, сооружения не позволяют обеспечить</w:t>
      </w:r>
      <w:r>
        <w:rPr>
          <w:rFonts w:ascii="Segoe UI" w:hAnsi="Segoe UI" w:cs="Segoe UI"/>
          <w:color w:val="000000"/>
          <w:sz w:val="21"/>
          <w:szCs w:val="21"/>
        </w:rPr>
        <w:br/>
        <w:t>фильтрацию сточных вод до приемлемых значений, установленных приказом</w:t>
      </w:r>
      <w:r>
        <w:rPr>
          <w:rFonts w:ascii="Segoe UI" w:hAnsi="Segoe UI" w:cs="Segoe UI"/>
          <w:color w:val="000000"/>
          <w:sz w:val="21"/>
          <w:szCs w:val="21"/>
        </w:rPr>
        <w:br/>
        <w:t>Минприроды России от 05.03.2010 № 63.</w:t>
      </w:r>
    </w:p>
    <w:p w:rsidR="00281868" w:rsidRDefault="00281868" w:rsidP="00281868">
      <w:pPr>
        <w:pStyle w:val="a4"/>
        <w:shd w:val="clear" w:color="auto" w:fill="FFFFFF"/>
        <w:spacing w:before="0" w:beforeAutospacing="0" w:after="360" w:afterAutospacing="0"/>
        <w:ind w:firstLine="709"/>
        <w:jc w:val="both"/>
        <w:textAlignment w:val="baseline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В сточных водах, поступающих с очистных сооружений, зафиксировано</w:t>
      </w:r>
      <w:r>
        <w:rPr>
          <w:rFonts w:ascii="Segoe UI" w:hAnsi="Segoe UI" w:cs="Segoe UI"/>
          <w:color w:val="000000"/>
          <w:sz w:val="21"/>
          <w:szCs w:val="21"/>
        </w:rPr>
        <w:br/>
        <w:t>превышение предельной допустимой концентрации вредных веществ по</w:t>
      </w:r>
      <w:r>
        <w:rPr>
          <w:rFonts w:ascii="Segoe UI" w:hAnsi="Segoe UI" w:cs="Segoe UI"/>
          <w:color w:val="000000"/>
          <w:sz w:val="21"/>
          <w:szCs w:val="21"/>
        </w:rPr>
        <w:br/>
        <w:t>взвешенным веществам – в 3,6 раза, аммоний-иону – в 6 раз, нитрит-иону – в</w:t>
      </w:r>
      <w:r>
        <w:rPr>
          <w:rFonts w:ascii="Segoe UI" w:hAnsi="Segoe UI" w:cs="Segoe UI"/>
          <w:color w:val="000000"/>
          <w:sz w:val="21"/>
          <w:szCs w:val="21"/>
        </w:rPr>
        <w:br/>
        <w:t>1,5 раза, фосфат ионам – в 11 раз, хлоридам – в 6,3 раза, сульфатам – в 2 раза,</w:t>
      </w:r>
      <w:r>
        <w:rPr>
          <w:rFonts w:ascii="Segoe UI" w:hAnsi="Segoe UI" w:cs="Segoe UI"/>
          <w:color w:val="000000"/>
          <w:sz w:val="21"/>
          <w:szCs w:val="21"/>
        </w:rPr>
        <w:br/>
        <w:t>нефтепродуктам – в 1,8 раза, по железу общему в – 2,85 раза.</w:t>
      </w:r>
    </w:p>
    <w:p w:rsidR="00281868" w:rsidRDefault="00281868" w:rsidP="00281868">
      <w:pPr>
        <w:pStyle w:val="a4"/>
        <w:shd w:val="clear" w:color="auto" w:fill="FFFFFF"/>
        <w:spacing w:before="0" w:beforeAutospacing="0" w:after="360" w:afterAutospacing="0"/>
        <w:ind w:firstLine="709"/>
        <w:jc w:val="both"/>
        <w:textAlignment w:val="baseline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В 100 метрах ниже места сброса сточных вод в р. Тыя по сравнению с</w:t>
      </w:r>
      <w:r>
        <w:rPr>
          <w:rFonts w:ascii="Segoe UI" w:hAnsi="Segoe UI" w:cs="Segoe UI"/>
          <w:color w:val="000000"/>
          <w:sz w:val="21"/>
          <w:szCs w:val="21"/>
        </w:rPr>
        <w:br/>
        <w:t>фоновыми значениями также обнаружены превышения предельно-допустимых</w:t>
      </w:r>
      <w:r>
        <w:rPr>
          <w:rFonts w:ascii="Segoe UI" w:hAnsi="Segoe UI" w:cs="Segoe UI"/>
          <w:color w:val="000000"/>
          <w:sz w:val="21"/>
          <w:szCs w:val="21"/>
        </w:rPr>
        <w:br/>
        <w:t>концентраций вредных веществ. Вредные вещества через р. Тыя попадают в озеро Байкал, включенное в Список всемирного наследия. По оценкам ученых, в результате этого создаются благоприятные условия для размножения водоросли спирогиры, которая представляет угрозу для естественных экосистем Байкала.</w:t>
      </w:r>
    </w:p>
    <w:p w:rsidR="00281868" w:rsidRDefault="00281868" w:rsidP="00281868">
      <w:pPr>
        <w:pStyle w:val="a4"/>
        <w:shd w:val="clear" w:color="auto" w:fill="FFFFFF"/>
        <w:spacing w:before="0" w:beforeAutospacing="0" w:after="360" w:afterAutospacing="0"/>
        <w:ind w:firstLine="709"/>
        <w:jc w:val="both"/>
        <w:textAlignment w:val="baseline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В результате неудовлетворительной очистки сточных вод произошло</w:t>
      </w:r>
      <w:r>
        <w:rPr>
          <w:rFonts w:ascii="Segoe UI" w:hAnsi="Segoe UI" w:cs="Segoe UI"/>
          <w:color w:val="000000"/>
          <w:sz w:val="21"/>
          <w:szCs w:val="21"/>
        </w:rPr>
        <w:br/>
        <w:t>загрязнение р. Тыя, причинившее ущерб водному объекту на сумму 432 тыс. руб.  По требованию природоохранного прокурора судом взыскан ущерб, причиненный водному объекту. Решение суда в законную силу не вступило.</w:t>
      </w:r>
    </w:p>
    <w:p w:rsidR="00281868" w:rsidRDefault="00281868" w:rsidP="00281868">
      <w:pPr>
        <w:pStyle w:val="a4"/>
        <w:shd w:val="clear" w:color="auto" w:fill="FFFFFF"/>
        <w:spacing w:before="0" w:beforeAutospacing="0" w:after="360" w:afterAutospacing="0"/>
        <w:ind w:firstLine="709"/>
        <w:jc w:val="both"/>
        <w:textAlignment w:val="baseline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К настоящему моменту органами власти Республики Бурятия и местного самоуправления принимаются меры к проведению реконструкции очистных сооружений для внедрения современных технологий, призванных обеспечить надлежащее качество очистки сточных вод и снизить негативное воздействие на озеро Байкал.</w:t>
      </w:r>
    </w:p>
    <w:p w:rsidR="005C3915" w:rsidRPr="00281868" w:rsidRDefault="005C3915" w:rsidP="00281868">
      <w:pPr>
        <w:ind w:firstLine="709"/>
        <w:jc w:val="both"/>
      </w:pPr>
    </w:p>
    <w:sectPr w:rsidR="005C3915" w:rsidRPr="00281868" w:rsidSect="000C4030">
      <w:pgSz w:w="11906" w:h="16838" w:code="9"/>
      <w:pgMar w:top="1134" w:right="850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AA"/>
    <w:rsid w:val="000C4030"/>
    <w:rsid w:val="00153F6A"/>
    <w:rsid w:val="00281868"/>
    <w:rsid w:val="005C3915"/>
    <w:rsid w:val="00B27CF1"/>
    <w:rsid w:val="00B354B5"/>
    <w:rsid w:val="00DA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9CA2D-B66E-4D7E-8754-E43CC1E3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B354B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4B5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single-line-meta">
    <w:name w:val="single-line-meta"/>
    <w:basedOn w:val="a"/>
    <w:rsid w:val="00B354B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inline-sep">
    <w:name w:val="inline-sep"/>
    <w:basedOn w:val="a0"/>
    <w:rsid w:val="00B354B5"/>
  </w:style>
  <w:style w:type="character" w:styleId="a3">
    <w:name w:val="Hyperlink"/>
    <w:basedOn w:val="a0"/>
    <w:uiPriority w:val="99"/>
    <w:semiHidden/>
    <w:unhideWhenUsed/>
    <w:rsid w:val="00B354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54B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Edmuntasovich Alexey</dc:creator>
  <cp:keywords/>
  <dc:description/>
  <cp:lastModifiedBy>Edmuntasovich Alexey</cp:lastModifiedBy>
  <cp:revision>3</cp:revision>
  <dcterms:created xsi:type="dcterms:W3CDTF">2019-10-18T08:38:00Z</dcterms:created>
  <dcterms:modified xsi:type="dcterms:W3CDTF">2019-10-18T08:38:00Z</dcterms:modified>
</cp:coreProperties>
</file>